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B8" w:rsidRDefault="009003B8" w:rsidP="009003B8">
      <w:r>
        <w:t xml:space="preserve">Stenograf Yönetmeliği </w:t>
      </w:r>
    </w:p>
    <w:p w:rsidR="00436C90" w:rsidRDefault="00436C90"/>
    <w:p w:rsidR="00171A04" w:rsidRPr="003E60A2" w:rsidRDefault="00171A04" w:rsidP="00171A04">
      <w:pPr>
        <w:spacing w:before="100" w:beforeAutospacing="1" w:after="100" w:afterAutospacing="1" w:line="300" w:lineRule="atLeast"/>
        <w:jc w:val="center"/>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PARLAMENTO STENOGRAFLARI DERNEĞİ TÜZÜĞÜ</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BİRİNCİ BÖLÜM</w:t>
      </w:r>
      <w:r w:rsidRPr="003E60A2">
        <w:rPr>
          <w:rFonts w:ascii="Arial" w:eastAsia="Times New Roman" w:hAnsi="Arial" w:cs="Arial"/>
          <w:b/>
          <w:bCs/>
          <w:color w:val="333333"/>
          <w:sz w:val="20"/>
          <w:szCs w:val="20"/>
          <w:lang w:eastAsia="tr-TR"/>
        </w:rPr>
        <w:br/>
        <w:t>Derneğin Adı, Merkezi, Amblemi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 Derneğin adı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 </w:t>
      </w:r>
      <w:r w:rsidRPr="003E60A2">
        <w:rPr>
          <w:rFonts w:ascii="Arial" w:eastAsia="Times New Roman" w:hAnsi="Arial" w:cs="Arial"/>
          <w:color w:val="333333"/>
          <w:sz w:val="20"/>
          <w:szCs w:val="20"/>
          <w:lang w:eastAsia="tr-TR"/>
        </w:rPr>
        <w:t>1) Derneğin adı “Parlamento Stenografları Derneği”dir.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Derneğin kısa adı “PSD”dir.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Derneğin merkezi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2-</w:t>
      </w:r>
      <w:r w:rsidRPr="003E60A2">
        <w:rPr>
          <w:rFonts w:ascii="Arial" w:eastAsia="Times New Roman" w:hAnsi="Arial" w:cs="Arial"/>
          <w:color w:val="333333"/>
          <w:sz w:val="20"/>
          <w:szCs w:val="20"/>
          <w:lang w:eastAsia="tr-TR"/>
        </w:rPr>
        <w:t> 1) Derneğin merkezi Ankara’dadır.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Derneğin şubesi yoktur.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Derneğin amblemi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3-</w:t>
      </w:r>
      <w:r w:rsidRPr="003E60A2">
        <w:rPr>
          <w:rFonts w:ascii="Arial" w:eastAsia="Times New Roman" w:hAnsi="Arial" w:cs="Arial"/>
          <w:color w:val="333333"/>
          <w:sz w:val="20"/>
          <w:szCs w:val="20"/>
          <w:lang w:eastAsia="tr-TR"/>
        </w:rPr>
        <w:t> Derneğin amblemi Genel Kurul tarafından belirlenir.</w:t>
      </w:r>
    </w:p>
    <w:p w:rsidR="00171A04" w:rsidRPr="003E60A2" w:rsidRDefault="00171A04" w:rsidP="00171A04">
      <w:pPr>
        <w:spacing w:before="100" w:beforeAutospacing="1" w:after="100" w:afterAutospacing="1" w:line="300" w:lineRule="atLeast"/>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 </w:t>
      </w:r>
      <w:r w:rsidRPr="003E60A2">
        <w:rPr>
          <w:rFonts w:ascii="Arial" w:eastAsia="Times New Roman" w:hAnsi="Arial" w:cs="Arial"/>
          <w:color w:val="333333"/>
          <w:sz w:val="20"/>
          <w:szCs w:val="20"/>
          <w:lang w:eastAsia="tr-TR"/>
        </w:rPr>
        <w:br/>
      </w:r>
      <w:r w:rsidRPr="003E60A2">
        <w:rPr>
          <w:rFonts w:ascii="Arial" w:eastAsia="Times New Roman" w:hAnsi="Arial" w:cs="Arial"/>
          <w:b/>
          <w:bCs/>
          <w:color w:val="333333"/>
          <w:sz w:val="20"/>
          <w:szCs w:val="20"/>
          <w:lang w:eastAsia="tr-TR"/>
        </w:rPr>
        <w:t>İKİNCİ BÖLÜM</w:t>
      </w:r>
      <w:r w:rsidRPr="003E60A2">
        <w:rPr>
          <w:rFonts w:ascii="Arial" w:eastAsia="Times New Roman" w:hAnsi="Arial" w:cs="Arial"/>
          <w:b/>
          <w:bCs/>
          <w:color w:val="333333"/>
          <w:sz w:val="20"/>
          <w:szCs w:val="20"/>
          <w:lang w:eastAsia="tr-TR"/>
        </w:rPr>
        <w:br/>
        <w:t>Derneğin Amacı ve Faaliyet Alanları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Derneğin amacı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4-</w:t>
      </w:r>
      <w:r w:rsidRPr="003E60A2">
        <w:rPr>
          <w:rFonts w:ascii="Arial" w:eastAsia="Times New Roman" w:hAnsi="Arial" w:cs="Arial"/>
          <w:color w:val="333333"/>
          <w:sz w:val="20"/>
          <w:szCs w:val="20"/>
          <w:lang w:eastAsia="tr-TR"/>
        </w:rPr>
        <w:t> Dernek, Türkiye Büyük Millet Meclisinin asli ve özgün kadrosu olan stenograflık mesleğinin korunması ve geliştirilmesini sağlamak; Türkiye Büyük Millet Meclisi stenografları arasında mesleki birlik, beraberlik, dayanışma ve yardımlaşmayı güçlendirmek; yasama ve denetim faaliyetlerinin etkinliğinin artırılmasına yönelik çalışmalar yürüterek öneriler geliştirmek; Türkçenin doğru ve güzel kullanımı ile Parlamento diline ve üslubuna yönelik projeler yürütmek;</w:t>
      </w:r>
      <w:r w:rsidRPr="003E60A2">
        <w:rPr>
          <w:rFonts w:ascii="Arial" w:eastAsia="Times New Roman" w:hAnsi="Arial" w:cs="Arial"/>
          <w:b/>
          <w:bCs/>
          <w:color w:val="333333"/>
          <w:sz w:val="20"/>
          <w:szCs w:val="20"/>
          <w:lang w:eastAsia="tr-TR"/>
        </w:rPr>
        <w:t> </w:t>
      </w:r>
      <w:r w:rsidRPr="003E60A2">
        <w:rPr>
          <w:rFonts w:ascii="Arial" w:eastAsia="Times New Roman" w:hAnsi="Arial" w:cs="Arial"/>
          <w:color w:val="333333"/>
          <w:sz w:val="20"/>
          <w:szCs w:val="20"/>
          <w:lang w:eastAsia="tr-TR"/>
        </w:rPr>
        <w:t>üyelerinin sosyal, bilimsel, mesleki ve kültürel yönden gelişmelerini sağlamak; mesleki ihtiyaç ve sorunlarının giderilmesi, mali ve özlük haklarının korunması ve savunulması doğrultusunda çalışmalar yapmak ve girişimlerde bulunmak amacı ile kurulmuştur.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Derneğin faaliyet alanları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5-</w:t>
      </w:r>
      <w:r w:rsidRPr="003E60A2">
        <w:rPr>
          <w:rFonts w:ascii="Arial" w:eastAsia="Times New Roman" w:hAnsi="Arial" w:cs="Arial"/>
          <w:color w:val="333333"/>
          <w:sz w:val="20"/>
          <w:szCs w:val="20"/>
          <w:lang w:eastAsia="tr-TR"/>
        </w:rPr>
        <w:t> 1) Dernek, Anayasamızın demokratik, laik ve sosyal hukuk devleti ilkeleri ve kendi amaçları doğrultusunda aşağıda gösterilen kültürel, bilimsel, hukuki, mesleki ve sosyal konularla ilgili çalışmalar yapar: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a) Üyelerinin çalışma koşullarının iyileştirilmesi, hak ve menfaatlerinin korunması ve geliştirilmesi için gerekli girişimlerde bulunmak,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lastRenderedPageBreak/>
        <w:t>b) Mesleki konularda her türlü yayında bulunmak,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c) Mesleki, ekonomik ve sosyal konularda toplantı, kurs, konferans, seminer, panel vb faaliyetler düzenlemek,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d) Derneğin amacının gerçekleşmesi için her türlü resmî ve özel kuruluşa başvuruda bulunmak, görüşlerini ilgililere ve kamuoyuna yansıtmak,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e) Üyeler arasındaki sosyal ilişkilerin geliştirilmesi amacıyla toplantı, spor, konser, gezi vb etkinlikleri düzenlemek, bu amaçla sosyal, kültürel, sportif amaçlı tesisler açmak, işletmek veya işlettirmek,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f) Dernek üyelerinin tüketim, kredi ve yapı kooperatifleri ile yardımlaşma sandığı kurmaları ve geliştirmeleri hususunda kendilerine her türlü yardımda bulunmak,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g) Derneğin amacı ile ilgisi bulunmak ve kanunlarla yasaklanmamış olmak kaydıyla, yasama alanında faaliyet gösteren dernekler başta olmak üzere, diğer ulusal ve uluslararası dernek, vakıf, sendika vb sivil toplum kuruluşlarıyla ortak bir amacı gerçekleştirmek için iş birliği yapmak, ortak projeler yürütmek, platformlar oluşturmak  ve kurulmuş veya kurulacak federasyonlara girmek,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h) Dernek faaliyetleri için gerekli taşınır ve taşınmaz malları edinmek, kiralamak, ihtiyaç fazlalarını Genel Kurul kararıyla satmak, kiraya vermek ve taşınmazlar üzerinde ayni hak tesis etmek,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ı) Amacın gerçekleştirilmesi için gerek görülmesi hâlinde, 5072 sayılı Dernek ve Vakıfların Kamu Kurum ve Kuruluşları ile İlişkilerine Dair Kanun hükümleri saklı kalmak üzere, kamu kurum ve kuruluşları ile görev alanlarına giren konularda ortak projeler yürütmek.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Dernek, mesleğin gerektirdiği tarafsızlık ilkesi gereğince siyasi faaliyette bulunamaz.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br/>
        <w:t>ÜÇÜNCÜ BÖLÜM</w:t>
      </w:r>
      <w:r w:rsidRPr="003E60A2">
        <w:rPr>
          <w:rFonts w:ascii="Arial" w:eastAsia="Times New Roman" w:hAnsi="Arial" w:cs="Arial"/>
          <w:b/>
          <w:bCs/>
          <w:color w:val="333333"/>
          <w:sz w:val="20"/>
          <w:szCs w:val="20"/>
          <w:lang w:eastAsia="tr-TR"/>
        </w:rPr>
        <w:br/>
        <w:t>Üyeliğe İlişkin Hükümler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Derneğe üye olma ve üyelik işlemleri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6-</w:t>
      </w:r>
      <w:r w:rsidRPr="003E60A2">
        <w:rPr>
          <w:rFonts w:ascii="Arial" w:eastAsia="Times New Roman" w:hAnsi="Arial" w:cs="Arial"/>
          <w:color w:val="333333"/>
          <w:sz w:val="20"/>
          <w:szCs w:val="20"/>
          <w:lang w:eastAsia="tr-TR"/>
        </w:rPr>
        <w:t> Dernek, Dernekler Kanunu’na ve ilgili kanunlara göre Dernek üyeliğine engel hâli olmayan ve Derneğin amaç ve ilkelerini benimseyerek bu doğrultuda çalışmayı kabul eden asıl ve onursal üyelerden oluşur.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 Asıl üyeler: Derneğin kurucuları ile müracaatları üzerine Yönetim Kurulunca üyelikleri kabul edilen Uzman Stenograflar, Stenograflar ile Stenograf Yardımcıları, bu unvanları taşırken görev değişikliği olanlar, üye iken emekli olanlar ile başka kurumlara geçenler Derneğe asıl üye olma hakkına sahiptir.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defterlere kaydedilir.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Hiç kimse Derneğe üye olmaya zorlanamaz.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lastRenderedPageBreak/>
        <w:t>2) Onursal üyeler: Asıl üye vasıflarını taşımak kaydıyla Dernek kurulmadan önce emekliye ayrılmış olanlar ile mesleğe ve Derneğin amaçlarına yönelik maddi veya manevi katkıda bulunanlar Yönetim Kurulu kararı ile onursal üye olarak kabul edilebilirler. </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Üyelikten çıkma</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7-</w:t>
      </w:r>
      <w:r w:rsidRPr="003E60A2">
        <w:rPr>
          <w:rFonts w:ascii="Arial" w:eastAsia="Times New Roman" w:hAnsi="Arial" w:cs="Arial"/>
          <w:color w:val="333333"/>
          <w:sz w:val="20"/>
          <w:szCs w:val="20"/>
          <w:lang w:eastAsia="tr-TR"/>
        </w:rPr>
        <w:t>  Her üye yazılı olarak bildirmek kaydıyla, Dernekten çıkma hakkına sahiptir.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Üyenin istifa dilekçesi Yönetim Kuruluna ulaştığı anda çıkış işlemleri sonuçlanmış sayılır.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Üyelikten çıkma, üyenin Derneğe olan birikmiş borçlarını sona erdirmez.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Üyelikten çıkarılma</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8-</w:t>
      </w:r>
      <w:r w:rsidRPr="003E60A2">
        <w:rPr>
          <w:rFonts w:ascii="Arial" w:eastAsia="Times New Roman" w:hAnsi="Arial" w:cs="Arial"/>
          <w:color w:val="333333"/>
          <w:sz w:val="20"/>
          <w:szCs w:val="20"/>
          <w:lang w:eastAsia="tr-TR"/>
        </w:rPr>
        <w:t> Dernek üyeliğinden çıkarılmayı gerektiren hâller aşağıda belirtilmiştir: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 Dernek tüzüğüne, meslek etiğine, kuruluş amacına aykırı davranışlarda bulunmak,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Verilen görevlerden sürekli kaçınmak,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3) Yazılı uyarılara rağmen üyelik aidatını altı ay içinde ödememek,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4) Dernek organlarınca verilen kararlara uymamak,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5) Meslek itibarı ve tarafsızlığı ile bağdaşmayan eylemlerde bulunmak, memuriyetten ihraç kararı kesinleşmiş olmak,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6) Üye olma şartlarını kaybetmiş olmak.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Yukarıda sayılan durumlardan birinin tespiti hâlinde, hazırlanacak bir rapor sonucu ilgili üye/üyeler Yönetim Kurulu kararı ile üyelikten çıkarılır.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Yukarıdaki sebeplerden herhangi biri ile üyelikten çıkarılanların itiraz hakkı saklıdır.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Dernekten çıkan veya çıkarılan üyelerin, üye kayıt defterine ihraçları işlenir ve Dernek mal varlığında hak iddia edemezler.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 </w:t>
      </w:r>
      <w:r w:rsidRPr="003E60A2">
        <w:rPr>
          <w:rFonts w:ascii="Arial" w:eastAsia="Times New Roman" w:hAnsi="Arial" w:cs="Arial"/>
          <w:color w:val="333333"/>
          <w:sz w:val="20"/>
          <w:szCs w:val="20"/>
          <w:lang w:eastAsia="tr-TR"/>
        </w:rPr>
        <w:br/>
      </w:r>
      <w:r w:rsidRPr="003E60A2">
        <w:rPr>
          <w:rFonts w:ascii="Arial" w:eastAsia="Times New Roman" w:hAnsi="Arial" w:cs="Arial"/>
          <w:b/>
          <w:bCs/>
          <w:color w:val="333333"/>
          <w:sz w:val="20"/>
          <w:szCs w:val="20"/>
          <w:lang w:eastAsia="tr-TR"/>
        </w:rPr>
        <w:t>DÖRDÜNCÜ BÖLÜM</w:t>
      </w:r>
      <w:r w:rsidRPr="003E60A2">
        <w:rPr>
          <w:rFonts w:ascii="Arial" w:eastAsia="Times New Roman" w:hAnsi="Arial" w:cs="Arial"/>
          <w:b/>
          <w:bCs/>
          <w:color w:val="333333"/>
          <w:sz w:val="20"/>
          <w:szCs w:val="20"/>
          <w:lang w:eastAsia="tr-TR"/>
        </w:rPr>
        <w:br/>
        <w:t>Derneğin Organlarına İlişkin Hükümler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Derneğin organları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9-</w:t>
      </w:r>
      <w:r w:rsidRPr="003E60A2">
        <w:rPr>
          <w:rFonts w:ascii="Arial" w:eastAsia="Times New Roman" w:hAnsi="Arial" w:cs="Arial"/>
          <w:color w:val="333333"/>
          <w:sz w:val="20"/>
          <w:szCs w:val="20"/>
          <w:lang w:eastAsia="tr-TR"/>
        </w:rPr>
        <w:t> Derneğin organları aşağıda belirtilmiştir: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 Genel Kurul,</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Yönetim Kurulu,</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lastRenderedPageBreak/>
        <w:t>3) Denetim Kurulu.</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Genel Kurul</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10-</w:t>
      </w:r>
      <w:r w:rsidRPr="003E60A2">
        <w:rPr>
          <w:rFonts w:ascii="Arial" w:eastAsia="Times New Roman" w:hAnsi="Arial" w:cs="Arial"/>
          <w:color w:val="333333"/>
          <w:sz w:val="20"/>
          <w:szCs w:val="20"/>
          <w:lang w:eastAsia="tr-TR"/>
        </w:rPr>
        <w:t> Genel Kurul, Derneğin en yetkili karar organı olup Derneğin asıl üyelerinden oluşur.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Genel Kurulun toplanma şekli ve zamanı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11-  </w:t>
      </w:r>
      <w:r w:rsidRPr="003E60A2">
        <w:rPr>
          <w:rFonts w:ascii="Arial" w:eastAsia="Times New Roman" w:hAnsi="Arial" w:cs="Arial"/>
          <w:color w:val="333333"/>
          <w:sz w:val="20"/>
          <w:szCs w:val="20"/>
          <w:lang w:eastAsia="tr-TR"/>
        </w:rPr>
        <w:t>1) Genel Kurul;</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a) Yönetim Kurulunun çağrısı üzerine, iki yılda bir, Şubat ayı içerisinde, belirlenecek gün, yer ve saatte olağan olarak,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b) Yönetim veya Denetim Kurulunun gerekli gördüğü hâllerde veya Dernek üyelerinden beşte birinin yazılı isteği üzerine otuz gün içinde olağanüstü olarak toplanır.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Yönetim Kurulu, Genel Kurulu toplantıya çağırmazsa; üyelerden birinin başvurusu üzerine sulh hukuk hâkimi, üç üyeyi Genel Kurulu toplantıya çağırmakla görevlendirir.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3) Yönetim Kurulu, Dernek tüzüğüne göre Genel Kurula katılma hakkı bulunan üyelerin listesini düzenler. Genel Kurula katılma hakkı bulunan üyeler, en az on beş gün önceden, günü, saati, yeri ve gündemi Derneğin İnternet sitesinde ilan edilmek ve yazılı olarak ya 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4) 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üçüncü fıkrada belirtilen esaslara göre yeniden çağrılır. Genel Kurul toplantısı bir defadan fazla geri bırakılamaz.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Genel Kurul toplantı usulü ve toplantı nisabı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12- </w:t>
      </w:r>
      <w:r w:rsidRPr="003E60A2">
        <w:rPr>
          <w:rFonts w:ascii="Arial" w:eastAsia="Times New Roman" w:hAnsi="Arial" w:cs="Arial"/>
          <w:color w:val="333333"/>
          <w:sz w:val="20"/>
          <w:szCs w:val="20"/>
          <w:lang w:eastAsia="tr-TR"/>
        </w:rPr>
        <w:t>1)</w:t>
      </w:r>
      <w:r w:rsidRPr="003E60A2">
        <w:rPr>
          <w:rFonts w:ascii="Arial" w:eastAsia="Times New Roman" w:hAnsi="Arial" w:cs="Arial"/>
          <w:b/>
          <w:bCs/>
          <w:color w:val="333333"/>
          <w:sz w:val="20"/>
          <w:szCs w:val="20"/>
          <w:lang w:eastAsia="tr-TR"/>
        </w:rPr>
        <w:t> </w:t>
      </w:r>
      <w:r w:rsidRPr="003E60A2">
        <w:rPr>
          <w:rFonts w:ascii="Arial" w:eastAsia="Times New Roman" w:hAnsi="Arial" w:cs="Arial"/>
          <w:color w:val="333333"/>
          <w:sz w:val="20"/>
          <w:szCs w:val="20"/>
          <w:lang w:eastAsia="tr-TR"/>
        </w:rPr>
        <w:t>Genel Kurul, katılma hakkı bulunan üyelerin salt çoğunluğunun, Tüzük değişikliği ve Derneğin feshi hâllerinde üçte ikisinin katılımıyla toplanır. Çoğunluğun sağlanamaması sebebiyle toplantının ertelenmesi durumunda ikinci toplantıda çoğunluk aranmaz.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Genel Kurula katılma hakkı bulunan üyelerin listesi toplantı yerinde hazır bulundurulur. Toplantı yerine girecek üyelerin resmî makamlarca verilmiş kimlik belgeleri, Yönetim Kurulu üyeleri veya Yönetim Kurulunca görevlendirilecek görevliler tarafından kontrol edilir. Üyeler, Yönetim Kurulunca düzenlenen listedeki adları karşısına imza koyarak toplantı yerine girerler.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3) Toplantı yeter sayısı sağlanmışsa durum bir tutanakla tespit edilir ve toplantı, Yönetim Kurulu Başkanı veya görevlendireceği Yönetim Kurulu üyelerinden biri tarafından açılır. Toplantı yeter sayısı sağlanamaması hâlinde de Yönetim Kurulunca bir tutanak düzenlenir.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lastRenderedPageBreak/>
        <w:t>4) Açılıştan sonra, toplantıyı yönetmek üzere bir Başkan, Bir Başkan Yardımcısı ve iki Yazman seçilerek Divan Heyeti oluşturulur.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5) Dernek organlarının seçimi için yapılacak oylamalarda, oy kullanan üyelerin Divan Heyetine kimliklerini göstermeleri ve hazırun listesindeki isimlerinin karşılarını imzalamaları zorunludur.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6) Toplantının yönetimi ve güvenliğinin sağlanması Divan Başkanına aittir.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7) Genel Kurulda, yalnızca gündemde yer alan maddeler görüşülür. Ancak toplantıda hazır bulunan üyelerin onda biri tarafından görüşülmesi yazılı olarak istenen konuların gündeme alınması zorunludur.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8) Genel Kurulda her üyenin bir oy hakkı vardır; üye oyunu şahsen kullanmak zorundadır. Onursal üyeler Genel Kurul toplantılarına katılabilir ancak oy kullanamazlar.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9) Toplantıda görüşülen konular ve alınan kararlar bir tutanağa yazılır ve Divan üyelerince imzalanır.  Toplantı sonunda, tutanak ve Genel Kurula ait diğer belgeler Yönetim Kurulu Başkanına teslim edilir. Yönetim Kurulu Başkanı bu belgelerin korunmasından ve yeni seçilen Yönetim Kuruluna yedi gün içinde teslim edilmesinden sorumludur.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Genel Kurulda oy kullanma ve karar alma usul ve esasları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13-</w:t>
      </w:r>
      <w:r w:rsidRPr="003E60A2">
        <w:rPr>
          <w:rFonts w:ascii="Arial" w:eastAsia="Times New Roman" w:hAnsi="Arial" w:cs="Arial"/>
          <w:color w:val="333333"/>
          <w:sz w:val="20"/>
          <w:szCs w:val="20"/>
          <w:lang w:eastAsia="tr-TR"/>
        </w:rPr>
        <w:t> 1) Genel Kurulda, aksine karar alınmamışsa, Yönetim ve Denetim Kurulu üyelerinin seçimleri gizli, diğer konulardaki kararlar ise açık olarak oylanır.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Gizli oylama, Divan Başkanı tarafından mühürlenmiş oy pusulalarının üyeler tarafından gereği yapıldıktan sonra mühürlü zarflara konularak içi boş bir kaba atılması suretiyle toplanan ve oy vermenin bitiminden sonra açık dökümü yapılan oylamadır.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Açık oylamada,  Divanın belirleyeceği yöntem uygulanır.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Genel Kurul kararları, toplantıya katılan üyelerin salt çoğunluğuyla alınır. Şu kadar ki, Tüzük değişikliği ve Derneğin feshi kararları, ancak toplantıya katılan üyelerin üçte iki çoğunluğuyla alınabilir.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3) Bütün üyelerin bir araya gelmeksizin yazılı katılımıyla alınan kararlar ile Dernek üyelerinin tamamının bu Tüzükte yazılı çağrı usulüne uymaksızın bir araya gelerek aldığı kararlar geçerlidir. Bu şekilde karar alınması olağan toplantı yerine geçmez.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Genel Kurulun görev ve yetkileri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14-</w:t>
      </w:r>
      <w:r w:rsidRPr="003E60A2">
        <w:rPr>
          <w:rFonts w:ascii="Arial" w:eastAsia="Times New Roman" w:hAnsi="Arial" w:cs="Arial"/>
          <w:color w:val="333333"/>
          <w:sz w:val="20"/>
          <w:szCs w:val="20"/>
          <w:lang w:eastAsia="tr-TR"/>
        </w:rPr>
        <w:t> 1) Genel Kurul, aşağıdaki hususları görüşüp karara bağlar: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a) Dernek organlarını seçmek,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b) Dernek Tüzüğünü değiştirmek,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c)Yönetim ve Denetim Kurulları raporlarını görüşmek ve Yönetim Kurulunu ibra etmek,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lastRenderedPageBreak/>
        <w:t>d) Yönetim Kurulunca hazırlanan bütçeyi görüşüp aynen veya değiştirerek kabul etmek,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e) Dernek faaliyetleri için ihtiyaç duyulan taşınmaz malı satın almak, Derneğe ait taşınır ve taşınmaz malları satmak, bina veya tesisleri inşa ettirmek, kira sözleşmesi yapılmak, Dernek lehine rehin, ipotek veya ayni haklar tesis ettirilmesi hususlarında Yönetim Kuruluna veya özel bir kurula yetki vermek,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f) Yönetim Kurulunca Dernek çalışmaları ile ilgili olarak hazırlanacak yönetmelikleri inceleyerek aynen veya değiştirerek onaylamak,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g) Derneğin federasyon kurması, kurulu bir federasyona katılması veya ayrılmasını kararlaştırmak,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h) Derneğin uluslararası faaliyette bulunması, yurt dışındaki dernek ve kuruluşlara üye olarak katılması veya ayrılmasını kararlaştırmak,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ı) Derneğin vakıf, yardımlaşma sandığı ve işletme kurmasına karar vermek ve bunların kuruluşuna ilişkin her türlü iş ve işlemleri karara bağlamak,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i) Derneğin borçlanma esaslarını tespit etmek ve bu konuda Yönetim Kuruluna yetki vermek,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j) Dernek adına görevlendirilecek üyelere ve diğer görevlilere verilecek her türlü gündelik, yolluk, tazminat miktarları, ders ücreti, hizmet bedeli, huzur hakkı gibi ödemeleri tespit etmek,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k) Derneği feshetmek,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l) Yönetim Kurulunun diğer önerilerini inceleyip karara bağlamak,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m) Mevzuatta Genel Kurulca yapılması belirtilen diğer görevleri yerine getirmek.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Genel Kurul,  Derneğin diğer organlarını denetler ve onları haklı sebeplerle her zaman görevden alabilir.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3) Genel Kurul, üyeliğe kabul edilmeme veya üyelikten çıkarılma hakkında bireysel başvuruları inceler ve son kararı verir. Derneğin en yetkili organı olarak Derneğin diğer bir organına verilmemiş olan işleri görür ve yetkileri kullanır.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Yönetim Kurulu</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15-</w:t>
      </w:r>
      <w:r w:rsidRPr="003E60A2">
        <w:rPr>
          <w:rFonts w:ascii="Arial" w:eastAsia="Times New Roman" w:hAnsi="Arial" w:cs="Arial"/>
          <w:color w:val="333333"/>
          <w:sz w:val="20"/>
          <w:szCs w:val="20"/>
          <w:lang w:eastAsia="tr-TR"/>
        </w:rPr>
        <w:t> Yönetim Kurulu, beş asıl ve beş yedek üye olarak, iki yıl için Genel Kurulca gizli oyla seçilir.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Yönetim Kurulu, seçimden sonraki ilk toplantısında görev bölüşümü yaparak Başkan, İkinci Başkan, Genel Sekreter, Sayman ve Üyeyi belirler. </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Yönetim Kurulu, tüm üyelerin haberdar edilmesi şartıyla her zaman toplantıya çağrılabilir. Yönetim Kurulu salt çoğunluğun hazır bulunması ile toplanır. Kararlar, toplantıya katılan üye tam sayısının salt çoğunluğu ile alınır, karar yeter sayısı üçten az olamaz.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lastRenderedPageBreak/>
        <w:t>Yönetim Kurulu üyelerinden biri mazeretsiz olarak üst üste üç olağan toplantıya katılmadığı takdirde Yönetim Kurulundan çekilmiş sayılır.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Yönetim Kurulu asıl üyeliğinde istifa veya başka sebeplerden dolayı boşalma olduğu takdirde Genel Kurulda aldığı oy çokluğu sırasına göre yedek üyelerin göreve çağrılması zorunludur.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Yönetim Kurulunun görev ve yetkileri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16-</w:t>
      </w:r>
      <w:r w:rsidRPr="003E60A2">
        <w:rPr>
          <w:rFonts w:ascii="Arial" w:eastAsia="Times New Roman" w:hAnsi="Arial" w:cs="Arial"/>
          <w:color w:val="333333"/>
          <w:sz w:val="20"/>
          <w:szCs w:val="20"/>
          <w:lang w:eastAsia="tr-TR"/>
        </w:rPr>
        <w:t> Yönetim Kurulu aşağıdaki hususları yerine getirir: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 Derneği temsil etmek veya bu hususta kendi üyelerinden bir veya birkaçına yetki vermek,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Üyelerin hak ve menfaatlerini korumak için dava açmak veya idari mercilere başvuruda bulunmak,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3) 5072 sayılı Dernek ve Vakıfların Kamu Kurum ve Kuruluşları ile İlişkilerine Dair Kanun hükümleri saklı kalmak üzere kamu kurum ve kuruluşları ile görev alanlarına giren konularda ortak projeler yürütmek,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4) Gelir ve gider hesaplarına ilişkin işlemleri yapmak, yasal defterleri düzenlemek ve gelecek döneme ait bütçeyi hazırlayarak Genel Kurula sunmak, bütçenin uygulanmasını sağlamak,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5) Derneğin çalışmaları ile ilgili yönetmelikleri hazırlayarak Genel Kurul onayına sunmak,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6) Genel Kurulun verdiği yetki ile taşınmaz mal satın almak, Derneğe ait taşınır ve taşınmaz malları satmak, bina veya tesis inşa ettirmek, kira sözleşmesi yapmak, Dernek lehine rehin ipotek veya ayni haklar tesis ettirmek,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7) Dernek faaliyetlerini yürütebilmek için sağlıklı bir çalışma ortamı sağlamak, her türlü teknik araç ve gereci, demirbaş ve kırtasiye malzemelerini temin etmek,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8) Genel Kurulda alınan kararları uygulamak,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9) Her faaliyet yılı sonunda Derneğin işletme hesabı tablosu veya bilanço ve gelir tablosu ile Yönetim Kurulu çalışmalarını açıklayan raporu düzenlemek, toplandığında Genel Kurula sunmak,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10) Yurt içinden veya yurt dışından bağış kabul etmek,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11) Derneğe üye alınması veya üyelikten çıkma/çıkarılma hususlarında karar vermek,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12) Derneğin amacını gerçekleştirmek için her çeşit kararı almak ve uygulamak,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13) Mevzuatın kendisine verdiği diğer görevleri yapmak ve yetkileri kullanmak.</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Denetim Kurulu</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17-</w:t>
      </w:r>
      <w:r w:rsidRPr="003E60A2">
        <w:rPr>
          <w:rFonts w:ascii="Arial" w:eastAsia="Times New Roman" w:hAnsi="Arial" w:cs="Arial"/>
          <w:color w:val="333333"/>
          <w:sz w:val="20"/>
          <w:szCs w:val="20"/>
          <w:lang w:eastAsia="tr-TR"/>
        </w:rPr>
        <w:t> Denetim Kurulu, üç asıl ve üç yedek üye olarak, iki yıl için Genel Kurulca gizli oyla seçilir.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lastRenderedPageBreak/>
        <w:t>Denetim Kurulu asıl üyeliğinde istifa veya başka sebeplerden dolayı boşalma olduğu takdirde Genel Kurulda aldığı oy çokluğu sırasına göre yedek üyelerin göreve çağrılması zorunludur.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Denetim Kurulu birlikte hareket edebileceği gibi ayrı ayrı rapor da düzenleyebilirler.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Denetim Kurulunun görev ve yetkileri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18-</w:t>
      </w:r>
      <w:r w:rsidRPr="003E60A2">
        <w:rPr>
          <w:rFonts w:ascii="Arial" w:eastAsia="Times New Roman" w:hAnsi="Arial" w:cs="Arial"/>
          <w:color w:val="333333"/>
          <w:sz w:val="20"/>
          <w:szCs w:val="20"/>
          <w:lang w:eastAsia="tr-TR"/>
        </w:rPr>
        <w:t> Denetim Kurulu aşağıdaki hususları yerine getirir: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 Derneğin, Tüzüğünde gösterilen amacın gerçekleştirilmesi için sürdürüleceği belirtilen çalışma konuları doğrultusunda faaliyet gösterip göstermediğini, defter, hesap ve kayıtların mevzuata ve Tüzüğe uygun olarak tutulup tutulmadığını Tüzüğünde tespit edilen esas ve usullere göre ve bir yılı geçmeyen aralıklarla denetlemek ve denetim sonuçlarını bir rapor hâlinde Yönetim Kuruluna ve toplandığında Genel Kurula sunmak.</w:t>
      </w:r>
      <w:r w:rsidRPr="003E60A2">
        <w:rPr>
          <w:rFonts w:ascii="Arial" w:eastAsia="Times New Roman" w:hAnsi="Arial" w:cs="Arial"/>
          <w:color w:val="333333"/>
          <w:sz w:val="20"/>
          <w:szCs w:val="20"/>
          <w:lang w:eastAsia="tr-TR"/>
        </w:rPr>
        <w:br/>
        <w:t>2) Denetim Kurulu, gerektiğinde Genel Kurulu toplantıya çağırır.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Derneğin iç denetimi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19- </w:t>
      </w:r>
      <w:r w:rsidRPr="003E60A2">
        <w:rPr>
          <w:rFonts w:ascii="Arial" w:eastAsia="Times New Roman" w:hAnsi="Arial" w:cs="Arial"/>
          <w:color w:val="333333"/>
          <w:sz w:val="20"/>
          <w:szCs w:val="20"/>
          <w:lang w:eastAsia="tr-TR"/>
        </w:rPr>
        <w:t>1) Denetim Kurulu tarafından en geç yılda bir defa Derneğin iç denetimi gerçekleştirilir. Genel Kurul veya Yönetim Kurulu, gerek görülen hâllerde bizzat denetim yapabilir veya bağımsız denetim kuruluşlarına denetim yaptırabilir. Genel Kurul, Yönetim Kurulu veya bağımsız denetim kuruluşlarınca denetim yapılmış olması Denetim Kurulunun yükümlülüğünü ortadan kaldırmaz.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Denetim Kurulu üyelerinin istemi üzerine, her türlü bilgi, belge ve kayıtların dernek yetkilileri tarafından gösterilmesi veya verilmesi, yönetim yerleri, müesseseler ve eklentilerine girme isteğinin yerine getirilmesi zorunludur.</w:t>
      </w:r>
      <w:r w:rsidRPr="003E60A2">
        <w:rPr>
          <w:rFonts w:ascii="Arial" w:eastAsia="Times New Roman" w:hAnsi="Arial" w:cs="Arial"/>
          <w:color w:val="333333"/>
          <w:sz w:val="20"/>
          <w:szCs w:val="20"/>
          <w:lang w:eastAsia="tr-TR"/>
        </w:rPr>
        <w:br/>
      </w:r>
      <w:r w:rsidRPr="003E60A2">
        <w:rPr>
          <w:rFonts w:ascii="Arial" w:eastAsia="Times New Roman" w:hAnsi="Arial" w:cs="Arial"/>
          <w:b/>
          <w:bCs/>
          <w:color w:val="333333"/>
          <w:sz w:val="20"/>
          <w:szCs w:val="20"/>
          <w:lang w:eastAsia="tr-TR"/>
        </w:rPr>
        <w:t>BEŞİNCİ BÖLÜM</w:t>
      </w:r>
      <w:r w:rsidRPr="003E60A2">
        <w:rPr>
          <w:rFonts w:ascii="Arial" w:eastAsia="Times New Roman" w:hAnsi="Arial" w:cs="Arial"/>
          <w:b/>
          <w:bCs/>
          <w:color w:val="333333"/>
          <w:sz w:val="20"/>
          <w:szCs w:val="20"/>
          <w:lang w:eastAsia="tr-TR"/>
        </w:rPr>
        <w:br/>
        <w:t>Mali Hükümler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Gelir kaynakları</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20-</w:t>
      </w:r>
      <w:r w:rsidRPr="003E60A2">
        <w:rPr>
          <w:rFonts w:ascii="Arial" w:eastAsia="Times New Roman" w:hAnsi="Arial" w:cs="Arial"/>
          <w:color w:val="333333"/>
          <w:sz w:val="20"/>
          <w:szCs w:val="20"/>
          <w:lang w:eastAsia="tr-TR"/>
        </w:rPr>
        <w:t> Derneğin gelir kaynakları aşağıda belirtilmiştir: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1) Üyelik aidatı: Üyelerden alınacak giriş ödentisi ve aylık üyelik aidatından oluşur. Alt ve üst sınırları Genel Kurulca belirlenmek kaydıyla üyelik aidatı miktarlarını belirlemeye Yönetim Kurulu yetkilidir.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2) Derneğin mal varlıklarından elde edilen gelirler,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3) Dernek tarafından düzenlenen sosyal faaliyetlerden sağlanan gelirler,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4) Bağış ve yardımlar,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5) Diğer gelirler.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Borçlanma usulleri          </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lastRenderedPageBreak/>
        <w:t>MADDE 21- </w:t>
      </w:r>
      <w:r w:rsidRPr="003E60A2">
        <w:rPr>
          <w:rFonts w:ascii="Arial" w:eastAsia="Times New Roman" w:hAnsi="Arial" w:cs="Arial"/>
          <w:color w:val="333333"/>
          <w:sz w:val="20"/>
          <w:szCs w:val="20"/>
          <w:lang w:eastAsia="tr-TR"/>
        </w:rPr>
        <w:t>Dernek, amacını gerçekleştirmek ve faaliyetlerini yürütebilmek için ihtiyaç duyulması hâlinde Genel Kurulca verilecek yetki çerçevesinde Yönetim Kurulu kararı ile borçlanma yapabilir. Bu borçlanma kredili mal ve hizmet alımı konularında olabileceği gibi nakit olarak da yapılabilir. Ancak bu borçlanma, Derneğin gelir kaynakları ile karşılanamayacak miktarlarda ve Derneği ödeme güçlüğüne düşürecek nitelikte yapılamaz.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Defter tutma esas ve usulleri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22- </w:t>
      </w:r>
      <w:r w:rsidRPr="003E60A2">
        <w:rPr>
          <w:rFonts w:ascii="Arial" w:eastAsia="Times New Roman" w:hAnsi="Arial" w:cs="Arial"/>
          <w:color w:val="333333"/>
          <w:sz w:val="20"/>
          <w:szCs w:val="20"/>
          <w:lang w:eastAsia="tr-TR"/>
        </w:rPr>
        <w:t>Dernek, ilgili mevzuat hükümleri çerçevesinde gerekli defter ve kayıtları tutar.</w:t>
      </w:r>
      <w:r w:rsidRPr="003E60A2">
        <w:rPr>
          <w:rFonts w:ascii="Arial" w:eastAsia="Times New Roman" w:hAnsi="Arial" w:cs="Arial"/>
          <w:color w:val="333333"/>
          <w:sz w:val="20"/>
          <w:szCs w:val="20"/>
          <w:lang w:eastAsia="tr-TR"/>
        </w:rPr>
        <w:br/>
      </w:r>
      <w:r w:rsidRPr="003E60A2">
        <w:rPr>
          <w:rFonts w:ascii="Arial" w:eastAsia="Times New Roman" w:hAnsi="Arial" w:cs="Arial"/>
          <w:b/>
          <w:bCs/>
          <w:color w:val="333333"/>
          <w:sz w:val="20"/>
          <w:szCs w:val="20"/>
          <w:lang w:eastAsia="tr-TR"/>
        </w:rPr>
        <w:br/>
        <w:t>ALTINCI BÖLÜM</w:t>
      </w:r>
      <w:r w:rsidRPr="003E60A2">
        <w:rPr>
          <w:rFonts w:ascii="Arial" w:eastAsia="Times New Roman" w:hAnsi="Arial" w:cs="Arial"/>
          <w:b/>
          <w:bCs/>
          <w:color w:val="333333"/>
          <w:sz w:val="20"/>
          <w:szCs w:val="20"/>
          <w:lang w:eastAsia="tr-TR"/>
        </w:rPr>
        <w:br/>
        <w:t>Diğer Hükümler</w:t>
      </w:r>
    </w:p>
    <w:p w:rsidR="00171A04" w:rsidRPr="003E60A2" w:rsidRDefault="00171A04" w:rsidP="00171A04">
      <w:pPr>
        <w:spacing w:before="100" w:beforeAutospacing="1" w:after="100" w:afterAutospacing="1" w:line="300" w:lineRule="atLeast"/>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Tüzük değişikliği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23- </w:t>
      </w:r>
      <w:r w:rsidRPr="003E60A2">
        <w:rPr>
          <w:rFonts w:ascii="Arial" w:eastAsia="Times New Roman" w:hAnsi="Arial" w:cs="Arial"/>
          <w:color w:val="333333"/>
          <w:sz w:val="20"/>
          <w:szCs w:val="20"/>
          <w:lang w:eastAsia="tr-TR"/>
        </w:rPr>
        <w:t>Tüzük değişikliği Genel Kurul kararı ile yapılabilir.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Genel Kurulda Tüzük değişikliği yapılabilmesi için Genel Kurula katılma hakkı bulunan üyelerin üçte iki çoğunluğu aranır. Çoğunluğun sağlanamaması sebebiyle toplantının ertelenmesi durumunda ikinci toplantıda çoğunluk aranmaz. Ancak bu toplantıya katılan üye sayısı, yönetim ve denetim kurulları üye tam sayısının iki katından az olamaz.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Tüzük değişikliği için gerekli olan karar çoğunluğu, toplantıya katılan ve oy kullanma hakkı bulunan üyelerin oylarının üçte ikisidir.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Genel Kurulda Tüzük değişikliği oylaması açık olarak yapılır.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Fesih ve mal varlığının tasfiye şekli</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24- </w:t>
      </w:r>
      <w:r w:rsidRPr="003E60A2">
        <w:rPr>
          <w:rFonts w:ascii="Arial" w:eastAsia="Times New Roman" w:hAnsi="Arial" w:cs="Arial"/>
          <w:color w:val="333333"/>
          <w:sz w:val="20"/>
          <w:szCs w:val="20"/>
          <w:lang w:eastAsia="tr-TR"/>
        </w:rPr>
        <w:t>Genel Kurul, her zaman Derneğin feshine karar verebilir.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Genel Kurulda fesih konusunun görüşülebilmesi için Genel Kurula katılma hakkı bulunan üyelerin üçte iki çoğunluğu aranır. Çoğunluğun sağlanamaması sebebiyle toplantının ertelenmesi durumunda ikinci toplantıda çoğunluk aranmaz. Ancak bu toplantıya katılan üye sayısı, yönetim ve denetim kurulları üye tam sayısının iki katından az olamaz.</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Fesih kararının alınabilmesi için gerekli olan karar çoğunluğu, toplantıya katılan ve oy kullanma hakkı bulunan üyelerin oylarının üçte ikisidir.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Genel Kurulda fesih kararı oylaması açık olarak yapılır.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color w:val="333333"/>
          <w:sz w:val="20"/>
          <w:szCs w:val="20"/>
          <w:lang w:eastAsia="tr-TR"/>
        </w:rPr>
        <w:t>Derneğin feshi hâlinde mal varlığı Genel Kurulun karara bağlayacağı usullere göre tasfiye edilir.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Hüküm bulunmayan hususlar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lastRenderedPageBreak/>
        <w:t>MADDE 25- </w:t>
      </w:r>
      <w:r w:rsidRPr="003E60A2">
        <w:rPr>
          <w:rFonts w:ascii="Arial" w:eastAsia="Times New Roman" w:hAnsi="Arial" w:cs="Arial"/>
          <w:color w:val="333333"/>
          <w:sz w:val="20"/>
          <w:szCs w:val="20"/>
          <w:lang w:eastAsia="tr-TR"/>
        </w:rPr>
        <w:t>Bu Tüzükte belirtilmemiş hususlarda Dernekler Kanunu, Türk Medeni Kanunu ve bu kanunlara atfen çıkartılmış olan Dernekler Yönetmeliği ve ilgili diğer mevzuatın dernekler hakkındaki hükümleri uygulanır.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Kurucu üyeler</w:t>
      </w:r>
    </w:p>
    <w:p w:rsidR="00171A04" w:rsidRPr="003E60A2" w:rsidRDefault="00171A04" w:rsidP="00171A04">
      <w:pPr>
        <w:spacing w:before="100" w:beforeAutospacing="1" w:after="100" w:afterAutospacing="1" w:line="300" w:lineRule="atLeast"/>
        <w:jc w:val="both"/>
        <w:rPr>
          <w:rFonts w:ascii="Arial" w:eastAsia="Times New Roman" w:hAnsi="Arial" w:cs="Arial"/>
          <w:color w:val="333333"/>
          <w:sz w:val="20"/>
          <w:szCs w:val="20"/>
          <w:lang w:eastAsia="tr-TR"/>
        </w:rPr>
      </w:pPr>
      <w:r w:rsidRPr="003E60A2">
        <w:rPr>
          <w:rFonts w:ascii="Arial" w:eastAsia="Times New Roman" w:hAnsi="Arial" w:cs="Arial"/>
          <w:b/>
          <w:bCs/>
          <w:color w:val="333333"/>
          <w:sz w:val="20"/>
          <w:szCs w:val="20"/>
          <w:lang w:eastAsia="tr-TR"/>
        </w:rPr>
        <w:t>MADDE 26- </w:t>
      </w:r>
      <w:r w:rsidRPr="003E60A2">
        <w:rPr>
          <w:rFonts w:ascii="Arial" w:eastAsia="Times New Roman" w:hAnsi="Arial" w:cs="Arial"/>
          <w:color w:val="333333"/>
          <w:sz w:val="20"/>
          <w:szCs w:val="20"/>
          <w:lang w:eastAsia="tr-TR"/>
        </w:rPr>
        <w:t>Derneğin kurucu üyeleri ve unvanları aşağıda belirtilmiştir:</w:t>
      </w:r>
    </w:p>
    <w:p w:rsidR="00171A04" w:rsidRDefault="00171A04">
      <w:bookmarkStart w:id="0" w:name="_GoBack"/>
      <w:bookmarkEnd w:id="0"/>
    </w:p>
    <w:sectPr w:rsidR="00171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5C"/>
    <w:rsid w:val="00171A04"/>
    <w:rsid w:val="00436C90"/>
    <w:rsid w:val="007D2C5C"/>
    <w:rsid w:val="009003B8"/>
    <w:rsid w:val="00FB3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2862</Words>
  <Characters>16319</Characters>
  <Application>Microsoft Office Word</Application>
  <DocSecurity>0</DocSecurity>
  <Lines>135</Lines>
  <Paragraphs>38</Paragraphs>
  <ScaleCrop>false</ScaleCrop>
  <Company/>
  <LinksUpToDate>false</LinksUpToDate>
  <CharactersWithSpaces>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dc:creator>
  <cp:keywords/>
  <dc:description/>
  <cp:lastModifiedBy>BARAN</cp:lastModifiedBy>
  <cp:revision>7</cp:revision>
  <dcterms:created xsi:type="dcterms:W3CDTF">2015-06-29T10:44:00Z</dcterms:created>
  <dcterms:modified xsi:type="dcterms:W3CDTF">2015-06-29T10:47:00Z</dcterms:modified>
</cp:coreProperties>
</file>